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4AEC58" w14:textId="77777777" w:rsidR="00072FE7" w:rsidRPr="00FE275E" w:rsidRDefault="00072FE7" w:rsidP="00072FE7">
      <w:pPr>
        <w:keepNext/>
        <w:spacing w:after="0" w:line="240" w:lineRule="auto"/>
        <w:ind w:firstLine="708"/>
        <w:jc w:val="center"/>
        <w:outlineLvl w:val="0"/>
        <w:rPr>
          <w:rFonts w:ascii="Tahoma" w:eastAsia="Times New Roman" w:hAnsi="Tahoma" w:cs="Tahoma"/>
          <w:b/>
          <w:sz w:val="24"/>
          <w:szCs w:val="24"/>
          <w:lang w:val="es-MX" w:eastAsia="hr-HR"/>
        </w:rPr>
      </w:pPr>
      <w:r>
        <w:rPr>
          <w:rFonts w:ascii="Tahoma" w:eastAsia="Times New Roman" w:hAnsi="Tahoma" w:cs="Tahoma"/>
          <w:b/>
          <w:sz w:val="24"/>
          <w:szCs w:val="24"/>
          <w:lang w:val="es-MX" w:eastAsia="hr-HR"/>
        </w:rPr>
        <w:t>ZAPISNIK</w:t>
      </w:r>
    </w:p>
    <w:p w14:paraId="6F59E593" w14:textId="77777777" w:rsidR="00072FE7" w:rsidRPr="00FE275E" w:rsidRDefault="00072FE7" w:rsidP="00072F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MX" w:eastAsia="hr-HR"/>
        </w:rPr>
      </w:pPr>
    </w:p>
    <w:p w14:paraId="66C93109" w14:textId="11A81812" w:rsidR="00072FE7" w:rsidRDefault="00072FE7" w:rsidP="00072FE7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hr-HR"/>
        </w:rPr>
      </w:pPr>
      <w:r>
        <w:rPr>
          <w:rFonts w:ascii="Tahoma" w:eastAsia="Times New Roman" w:hAnsi="Tahoma" w:cs="Tahoma"/>
          <w:sz w:val="24"/>
          <w:szCs w:val="24"/>
          <w:lang w:eastAsia="hr-HR"/>
        </w:rPr>
        <w:t xml:space="preserve">sa </w:t>
      </w:r>
      <w:r w:rsidR="005C6AD5">
        <w:rPr>
          <w:rFonts w:ascii="Tahoma" w:eastAsia="Times New Roman" w:hAnsi="Tahoma" w:cs="Tahoma"/>
          <w:sz w:val="24"/>
          <w:szCs w:val="24"/>
          <w:lang w:eastAsia="hr-HR"/>
        </w:rPr>
        <w:t>2</w:t>
      </w:r>
      <w:r w:rsidR="00DC71A1">
        <w:rPr>
          <w:rFonts w:ascii="Tahoma" w:eastAsia="Times New Roman" w:hAnsi="Tahoma" w:cs="Tahoma"/>
          <w:sz w:val="24"/>
          <w:szCs w:val="24"/>
          <w:lang w:eastAsia="hr-HR"/>
        </w:rPr>
        <w:t>7</w:t>
      </w:r>
      <w:r w:rsidRPr="00FE275E">
        <w:rPr>
          <w:rFonts w:ascii="Tahoma" w:eastAsia="Times New Roman" w:hAnsi="Tahoma" w:cs="Tahoma"/>
          <w:sz w:val="24"/>
          <w:szCs w:val="24"/>
          <w:lang w:eastAsia="hr-HR"/>
        </w:rPr>
        <w:t>.</w:t>
      </w:r>
      <w:r>
        <w:rPr>
          <w:rFonts w:ascii="Tahoma" w:eastAsia="Times New Roman" w:hAnsi="Tahoma" w:cs="Tahoma"/>
          <w:sz w:val="24"/>
          <w:szCs w:val="24"/>
          <w:lang w:eastAsia="hr-HR"/>
        </w:rPr>
        <w:t xml:space="preserve"> </w:t>
      </w:r>
      <w:r w:rsidRPr="00FE275E">
        <w:rPr>
          <w:rFonts w:ascii="Tahoma" w:eastAsia="Times New Roman" w:hAnsi="Tahoma" w:cs="Tahoma"/>
          <w:sz w:val="24"/>
          <w:szCs w:val="24"/>
          <w:lang w:eastAsia="hr-HR"/>
        </w:rPr>
        <w:t>sjednice Općinskog vijeća Opći</w:t>
      </w:r>
      <w:r>
        <w:rPr>
          <w:rFonts w:ascii="Tahoma" w:eastAsia="Times New Roman" w:hAnsi="Tahoma" w:cs="Tahoma"/>
          <w:sz w:val="24"/>
          <w:szCs w:val="24"/>
          <w:lang w:eastAsia="hr-HR"/>
        </w:rPr>
        <w:t xml:space="preserve">ne Donja Voća održane telefonskim putem dana </w:t>
      </w:r>
      <w:r w:rsidR="00DC71A1">
        <w:rPr>
          <w:rFonts w:ascii="Tahoma" w:eastAsia="Times New Roman" w:hAnsi="Tahoma" w:cs="Tahoma"/>
          <w:sz w:val="24"/>
          <w:szCs w:val="24"/>
          <w:lang w:eastAsia="hr-HR"/>
        </w:rPr>
        <w:t>30</w:t>
      </w:r>
      <w:r w:rsidR="005C6AD5">
        <w:rPr>
          <w:rFonts w:ascii="Tahoma" w:eastAsia="Times New Roman" w:hAnsi="Tahoma" w:cs="Tahoma"/>
          <w:sz w:val="24"/>
          <w:szCs w:val="24"/>
          <w:lang w:eastAsia="hr-HR"/>
        </w:rPr>
        <w:t xml:space="preserve">. </w:t>
      </w:r>
      <w:r w:rsidR="00DC71A1">
        <w:rPr>
          <w:rFonts w:ascii="Tahoma" w:eastAsia="Times New Roman" w:hAnsi="Tahoma" w:cs="Tahoma"/>
          <w:sz w:val="24"/>
          <w:szCs w:val="24"/>
          <w:lang w:eastAsia="hr-HR"/>
        </w:rPr>
        <w:t>studenoga</w:t>
      </w:r>
      <w:r>
        <w:rPr>
          <w:rFonts w:ascii="Tahoma" w:eastAsia="Times New Roman" w:hAnsi="Tahoma" w:cs="Tahoma"/>
          <w:sz w:val="24"/>
          <w:szCs w:val="24"/>
          <w:lang w:eastAsia="hr-HR"/>
        </w:rPr>
        <w:t xml:space="preserve"> </w:t>
      </w:r>
      <w:r w:rsidR="005C6AD5">
        <w:rPr>
          <w:rFonts w:ascii="Tahoma" w:eastAsia="Times New Roman" w:hAnsi="Tahoma" w:cs="Tahoma"/>
          <w:sz w:val="24"/>
          <w:szCs w:val="24"/>
          <w:lang w:eastAsia="hr-HR"/>
        </w:rPr>
        <w:t>2020</w:t>
      </w:r>
      <w:r>
        <w:rPr>
          <w:rFonts w:ascii="Tahoma" w:eastAsia="Times New Roman" w:hAnsi="Tahoma" w:cs="Tahoma"/>
          <w:sz w:val="24"/>
          <w:szCs w:val="24"/>
          <w:lang w:eastAsia="hr-HR"/>
        </w:rPr>
        <w:t xml:space="preserve">. godine u </w:t>
      </w:r>
      <w:r w:rsidR="005C6AD5">
        <w:rPr>
          <w:rFonts w:ascii="Tahoma" w:eastAsia="Times New Roman" w:hAnsi="Tahoma" w:cs="Tahoma"/>
          <w:sz w:val="24"/>
          <w:szCs w:val="24"/>
          <w:lang w:eastAsia="hr-HR"/>
        </w:rPr>
        <w:t>1</w:t>
      </w:r>
      <w:r w:rsidR="00DC71A1">
        <w:rPr>
          <w:rFonts w:ascii="Tahoma" w:eastAsia="Times New Roman" w:hAnsi="Tahoma" w:cs="Tahoma"/>
          <w:sz w:val="24"/>
          <w:szCs w:val="24"/>
          <w:lang w:eastAsia="hr-HR"/>
        </w:rPr>
        <w:t>0</w:t>
      </w:r>
      <w:r>
        <w:rPr>
          <w:rFonts w:ascii="Tahoma" w:eastAsia="Times New Roman" w:hAnsi="Tahoma" w:cs="Tahoma"/>
          <w:sz w:val="24"/>
          <w:szCs w:val="24"/>
          <w:lang w:eastAsia="hr-HR"/>
        </w:rPr>
        <w:t>:00</w:t>
      </w:r>
      <w:r w:rsidRPr="00FE275E">
        <w:rPr>
          <w:rFonts w:ascii="Tahoma" w:eastAsia="Times New Roman" w:hAnsi="Tahoma" w:cs="Tahoma"/>
          <w:sz w:val="24"/>
          <w:szCs w:val="24"/>
          <w:lang w:eastAsia="hr-HR"/>
        </w:rPr>
        <w:t xml:space="preserve"> sati</w:t>
      </w:r>
      <w:r>
        <w:rPr>
          <w:rFonts w:ascii="Tahoma" w:eastAsia="Times New Roman" w:hAnsi="Tahoma" w:cs="Tahoma"/>
          <w:sz w:val="24"/>
          <w:szCs w:val="24"/>
          <w:lang w:eastAsia="hr-HR"/>
        </w:rPr>
        <w:t>.</w:t>
      </w:r>
    </w:p>
    <w:p w14:paraId="4F6B1131" w14:textId="77777777" w:rsidR="00072FE7" w:rsidRPr="00FE275E" w:rsidRDefault="00072FE7" w:rsidP="00072FE7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hr-HR"/>
        </w:rPr>
      </w:pPr>
    </w:p>
    <w:p w14:paraId="597F665B" w14:textId="7C222B24" w:rsidR="00072FE7" w:rsidRDefault="00072FE7" w:rsidP="00072FE7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  <w:lang w:eastAsia="hr-HR"/>
        </w:rPr>
      </w:pPr>
      <w:r>
        <w:rPr>
          <w:rFonts w:ascii="Tahoma" w:eastAsia="Calibri" w:hAnsi="Tahoma" w:cs="Tahoma"/>
          <w:sz w:val="24"/>
          <w:szCs w:val="24"/>
          <w:lang w:val="es-MX" w:eastAsia="hr-HR"/>
        </w:rPr>
        <w:t>Kontaktirani i odazvani</w:t>
      </w:r>
      <w:r w:rsidRPr="00FE275E">
        <w:rPr>
          <w:rFonts w:ascii="Tahoma" w:eastAsia="Calibri" w:hAnsi="Tahoma" w:cs="Tahoma"/>
          <w:sz w:val="24"/>
          <w:szCs w:val="24"/>
          <w:lang w:eastAsia="hr-HR"/>
        </w:rPr>
        <w:t>:</w:t>
      </w:r>
      <w:r>
        <w:rPr>
          <w:rFonts w:ascii="Tahoma" w:eastAsia="Calibri" w:hAnsi="Tahoma" w:cs="Tahoma"/>
          <w:sz w:val="24"/>
          <w:szCs w:val="24"/>
          <w:lang w:eastAsia="hr-HR"/>
        </w:rPr>
        <w:t xml:space="preserve"> Stjepan Bolčević, </w:t>
      </w:r>
      <w:r w:rsidR="00DC71A1">
        <w:rPr>
          <w:rFonts w:ascii="Tahoma" w:eastAsia="Calibri" w:hAnsi="Tahoma" w:cs="Tahoma"/>
          <w:sz w:val="24"/>
          <w:szCs w:val="24"/>
          <w:lang w:eastAsia="hr-HR"/>
        </w:rPr>
        <w:t xml:space="preserve">Josip Cingesar, </w:t>
      </w:r>
      <w:r>
        <w:rPr>
          <w:rFonts w:ascii="Tahoma" w:eastAsia="Calibri" w:hAnsi="Tahoma" w:cs="Tahoma"/>
          <w:sz w:val="24"/>
          <w:szCs w:val="24"/>
          <w:lang w:eastAsia="hr-HR"/>
        </w:rPr>
        <w:t xml:space="preserve">Silva Hrženjak, Jadranka Jakopec, </w:t>
      </w:r>
      <w:r w:rsidRPr="00FE275E">
        <w:rPr>
          <w:rFonts w:ascii="Tahoma" w:eastAsia="Calibri" w:hAnsi="Tahoma" w:cs="Tahoma"/>
          <w:sz w:val="24"/>
          <w:szCs w:val="24"/>
          <w:lang w:eastAsia="hr-HR"/>
        </w:rPr>
        <w:t xml:space="preserve">Zlatko Kanjir, </w:t>
      </w:r>
      <w:r>
        <w:rPr>
          <w:rFonts w:ascii="Tahoma" w:eastAsia="Calibri" w:hAnsi="Tahoma" w:cs="Tahoma"/>
          <w:sz w:val="24"/>
          <w:szCs w:val="24"/>
          <w:lang w:eastAsia="hr-HR"/>
        </w:rPr>
        <w:t>Stanko Tocko, Ivan Banfić</w:t>
      </w:r>
      <w:r w:rsidR="005C6AD5">
        <w:rPr>
          <w:rFonts w:ascii="Tahoma" w:eastAsia="Calibri" w:hAnsi="Tahoma" w:cs="Tahoma"/>
          <w:sz w:val="24"/>
          <w:szCs w:val="24"/>
          <w:lang w:eastAsia="hr-HR"/>
        </w:rPr>
        <w:t>, Tanja Jovanović-Šincek i</w:t>
      </w:r>
      <w:r>
        <w:rPr>
          <w:rFonts w:ascii="Tahoma" w:eastAsia="Calibri" w:hAnsi="Tahoma" w:cs="Tahoma"/>
          <w:sz w:val="24"/>
          <w:szCs w:val="24"/>
          <w:lang w:eastAsia="hr-HR"/>
        </w:rPr>
        <w:t xml:space="preserve"> </w:t>
      </w:r>
      <w:r w:rsidR="00DC71A1">
        <w:rPr>
          <w:rFonts w:ascii="Tahoma" w:eastAsia="Calibri" w:hAnsi="Tahoma" w:cs="Tahoma"/>
          <w:sz w:val="24"/>
          <w:szCs w:val="24"/>
          <w:lang w:eastAsia="hr-HR"/>
        </w:rPr>
        <w:t>Danijel Šteković</w:t>
      </w:r>
    </w:p>
    <w:p w14:paraId="07869DEF" w14:textId="77777777" w:rsidR="00072FE7" w:rsidRPr="00FE275E" w:rsidRDefault="00072FE7" w:rsidP="00072FE7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  <w:lang w:eastAsia="hr-HR"/>
        </w:rPr>
      </w:pPr>
    </w:p>
    <w:p w14:paraId="52658A61" w14:textId="3E2586DF" w:rsidR="00072FE7" w:rsidRPr="00F14C7A" w:rsidRDefault="005C6AD5" w:rsidP="00072FE7">
      <w:pPr>
        <w:spacing w:after="0" w:line="240" w:lineRule="auto"/>
        <w:jc w:val="both"/>
        <w:rPr>
          <w:rFonts w:ascii="Tahoma" w:eastAsia="Times New Roman" w:hAnsi="Tahoma" w:cs="Tahoma"/>
          <w:bCs/>
          <w:color w:val="000000"/>
          <w:sz w:val="24"/>
          <w:szCs w:val="24"/>
          <w:lang w:eastAsia="hr-HR"/>
        </w:rPr>
      </w:pPr>
      <w:r>
        <w:rPr>
          <w:rFonts w:ascii="Tahoma" w:hAnsi="Tahoma" w:cs="Tahoma"/>
          <w:sz w:val="24"/>
          <w:szCs w:val="24"/>
        </w:rPr>
        <w:t>Predsjednik</w:t>
      </w:r>
      <w:r w:rsidR="00072FE7" w:rsidRPr="00F14C7A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Općinskog vijeća g. Vincek telefonski je kontaktirao</w:t>
      </w:r>
      <w:r w:rsidR="00072FE7" w:rsidRPr="00F14C7A">
        <w:rPr>
          <w:rFonts w:ascii="Tahoma" w:hAnsi="Tahoma" w:cs="Tahoma"/>
          <w:sz w:val="24"/>
          <w:szCs w:val="24"/>
        </w:rPr>
        <w:t xml:space="preserve"> svakog člana općinskog v</w:t>
      </w:r>
      <w:r>
        <w:rPr>
          <w:rFonts w:ascii="Tahoma" w:hAnsi="Tahoma" w:cs="Tahoma"/>
          <w:sz w:val="24"/>
          <w:szCs w:val="24"/>
        </w:rPr>
        <w:t>ijeća te obrazložio</w:t>
      </w:r>
      <w:r w:rsidR="00072FE7" w:rsidRPr="00F14C7A">
        <w:rPr>
          <w:rFonts w:ascii="Tahoma" w:hAnsi="Tahoma" w:cs="Tahoma"/>
          <w:sz w:val="24"/>
          <w:szCs w:val="24"/>
        </w:rPr>
        <w:t xml:space="preserve"> zbog čega je potrebno održati telefonsku sjednicu</w:t>
      </w:r>
      <w:r w:rsidR="00803039"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</w:rPr>
        <w:t xml:space="preserve"> </w:t>
      </w:r>
      <w:r w:rsidR="00803039">
        <w:rPr>
          <w:rFonts w:ascii="Tahoma" w:hAnsi="Tahoma" w:cs="Tahoma"/>
          <w:sz w:val="24"/>
          <w:szCs w:val="24"/>
        </w:rPr>
        <w:t>K</w:t>
      </w:r>
      <w:r>
        <w:rPr>
          <w:rFonts w:ascii="Tahoma" w:hAnsi="Tahoma" w:cs="Tahoma"/>
          <w:sz w:val="24"/>
          <w:szCs w:val="24"/>
        </w:rPr>
        <w:t>onstatirano</w:t>
      </w:r>
      <w:r w:rsidR="00072FE7">
        <w:rPr>
          <w:rFonts w:ascii="Tahoma" w:hAnsi="Tahoma" w:cs="Tahoma"/>
          <w:sz w:val="24"/>
          <w:szCs w:val="24"/>
        </w:rPr>
        <w:t xml:space="preserve"> je da </w:t>
      </w:r>
      <w:r w:rsidR="00803039">
        <w:rPr>
          <w:rFonts w:ascii="Tahoma" w:hAnsi="Tahoma" w:cs="Tahoma"/>
          <w:sz w:val="24"/>
          <w:szCs w:val="24"/>
        </w:rPr>
        <w:t xml:space="preserve">su </w:t>
      </w:r>
      <w:r w:rsidR="00072FE7">
        <w:rPr>
          <w:rFonts w:ascii="Tahoma" w:hAnsi="Tahoma" w:cs="Tahoma"/>
          <w:sz w:val="24"/>
          <w:szCs w:val="24"/>
        </w:rPr>
        <w:t>se telefonsko</w:t>
      </w:r>
      <w:r w:rsidR="00803039">
        <w:rPr>
          <w:rFonts w:ascii="Tahoma" w:hAnsi="Tahoma" w:cs="Tahoma"/>
          <w:sz w:val="24"/>
          <w:szCs w:val="24"/>
        </w:rPr>
        <w:t>j</w:t>
      </w:r>
      <w:r w:rsidR="00072FE7">
        <w:rPr>
          <w:rFonts w:ascii="Tahoma" w:hAnsi="Tahoma" w:cs="Tahoma"/>
          <w:sz w:val="24"/>
          <w:szCs w:val="24"/>
        </w:rPr>
        <w:t xml:space="preserve"> sjednici odazval</w:t>
      </w:r>
      <w:r w:rsidR="00DC71A1">
        <w:rPr>
          <w:rFonts w:ascii="Tahoma" w:hAnsi="Tahoma" w:cs="Tahoma"/>
          <w:sz w:val="24"/>
          <w:szCs w:val="24"/>
        </w:rPr>
        <w:t xml:space="preserve">i svi </w:t>
      </w:r>
      <w:r w:rsidR="00072FE7">
        <w:rPr>
          <w:rFonts w:ascii="Tahoma" w:hAnsi="Tahoma" w:cs="Tahoma"/>
          <w:sz w:val="24"/>
          <w:szCs w:val="24"/>
        </w:rPr>
        <w:t>članov</w:t>
      </w:r>
      <w:r w:rsidR="00DC71A1">
        <w:rPr>
          <w:rFonts w:ascii="Tahoma" w:hAnsi="Tahoma" w:cs="Tahoma"/>
          <w:sz w:val="24"/>
          <w:szCs w:val="24"/>
        </w:rPr>
        <w:t>i</w:t>
      </w:r>
      <w:r w:rsidR="00072FE7">
        <w:rPr>
          <w:rFonts w:ascii="Tahoma" w:hAnsi="Tahoma" w:cs="Tahoma"/>
          <w:sz w:val="24"/>
          <w:szCs w:val="24"/>
        </w:rPr>
        <w:t xml:space="preserve"> Općinskog vijeća te da Vijeće može pravovaljano odlučivati.</w:t>
      </w:r>
    </w:p>
    <w:p w14:paraId="1C7A79B1" w14:textId="77777777" w:rsidR="00072FE7" w:rsidRPr="00FE275E" w:rsidRDefault="00072FE7" w:rsidP="00072FE7">
      <w:pPr>
        <w:spacing w:after="0" w:line="240" w:lineRule="auto"/>
        <w:jc w:val="both"/>
        <w:rPr>
          <w:rFonts w:ascii="Tahoma" w:eastAsia="Times New Roman" w:hAnsi="Tahoma" w:cs="Tahoma"/>
          <w:bCs/>
          <w:color w:val="000000"/>
          <w:sz w:val="24"/>
          <w:szCs w:val="24"/>
          <w:lang w:eastAsia="hr-HR"/>
        </w:rPr>
      </w:pPr>
    </w:p>
    <w:p w14:paraId="219B3599" w14:textId="77777777" w:rsidR="00072FE7" w:rsidRPr="00FE275E" w:rsidRDefault="00072FE7" w:rsidP="00072FE7">
      <w:pPr>
        <w:spacing w:after="0" w:line="240" w:lineRule="auto"/>
        <w:jc w:val="both"/>
        <w:rPr>
          <w:rFonts w:ascii="Tahoma" w:eastAsia="Times New Roman" w:hAnsi="Tahoma" w:cs="Tahoma"/>
          <w:bCs/>
          <w:color w:val="000000"/>
          <w:sz w:val="24"/>
          <w:szCs w:val="24"/>
          <w:lang w:eastAsia="hr-HR"/>
        </w:rPr>
      </w:pPr>
      <w:r>
        <w:rPr>
          <w:rFonts w:ascii="Tahoma" w:eastAsia="Times New Roman" w:hAnsi="Tahoma" w:cs="Tahoma"/>
          <w:bCs/>
          <w:color w:val="000000"/>
          <w:sz w:val="24"/>
          <w:szCs w:val="24"/>
          <w:lang w:eastAsia="hr-HR"/>
        </w:rPr>
        <w:t>P</w:t>
      </w:r>
      <w:r w:rsidRPr="00FE275E">
        <w:rPr>
          <w:rFonts w:ascii="Tahoma" w:eastAsia="Times New Roman" w:hAnsi="Tahoma" w:cs="Tahoma"/>
          <w:bCs/>
          <w:color w:val="000000"/>
          <w:sz w:val="24"/>
          <w:szCs w:val="24"/>
          <w:lang w:eastAsia="hr-HR"/>
        </w:rPr>
        <w:t xml:space="preserve">redloženi Dnevni red: </w:t>
      </w:r>
    </w:p>
    <w:p w14:paraId="5A63EE32" w14:textId="77777777" w:rsidR="00072FE7" w:rsidRPr="00FE275E" w:rsidRDefault="00072FE7" w:rsidP="00072FE7">
      <w:pPr>
        <w:spacing w:after="0" w:line="240" w:lineRule="auto"/>
        <w:jc w:val="both"/>
        <w:rPr>
          <w:rFonts w:ascii="Tahoma" w:eastAsia="Times New Roman" w:hAnsi="Tahoma" w:cs="Tahoma"/>
          <w:bCs/>
          <w:color w:val="000000"/>
          <w:sz w:val="24"/>
          <w:szCs w:val="24"/>
          <w:lang w:val="en-US" w:eastAsia="hr-HR"/>
        </w:rPr>
      </w:pPr>
    </w:p>
    <w:p w14:paraId="5C6987AD" w14:textId="77777777" w:rsidR="004D5784" w:rsidRPr="004D5784" w:rsidRDefault="004D5784" w:rsidP="004D57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786EA56" w14:textId="3C39EA27" w:rsidR="004D5784" w:rsidRPr="004D5784" w:rsidRDefault="004D5784" w:rsidP="004D5784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hr-HR"/>
        </w:rPr>
      </w:pPr>
      <w:r w:rsidRPr="004D578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</w:t>
      </w:r>
      <w:r w:rsidRPr="004D5784">
        <w:rPr>
          <w:rFonts w:ascii="Tahoma" w:eastAsia="Times New Roman" w:hAnsi="Tahoma" w:cs="Tahoma"/>
          <w:sz w:val="24"/>
          <w:szCs w:val="24"/>
          <w:lang w:eastAsia="hr-HR"/>
        </w:rPr>
        <w:t xml:space="preserve">1. Donošenje Odluke o </w:t>
      </w:r>
      <w:r w:rsidR="00DC71A1">
        <w:rPr>
          <w:rFonts w:ascii="Tahoma" w:eastAsia="Times New Roman" w:hAnsi="Tahoma" w:cs="Tahoma"/>
          <w:sz w:val="24"/>
          <w:szCs w:val="24"/>
          <w:lang w:eastAsia="hr-HR"/>
        </w:rPr>
        <w:t>usvajanju Strategije razvoja pametne Općine Donja Voća 2020. – 2023.</w:t>
      </w:r>
    </w:p>
    <w:p w14:paraId="48E61FF0" w14:textId="77777777" w:rsidR="00072FE7" w:rsidRPr="00FE275E" w:rsidRDefault="00072FE7" w:rsidP="00072FE7">
      <w:pPr>
        <w:spacing w:after="0" w:line="240" w:lineRule="auto"/>
        <w:jc w:val="both"/>
        <w:rPr>
          <w:rFonts w:ascii="Tahoma" w:eastAsia="Times New Roman" w:hAnsi="Tahoma" w:cs="Tahoma"/>
          <w:bCs/>
          <w:color w:val="000000"/>
          <w:sz w:val="24"/>
          <w:szCs w:val="24"/>
          <w:lang w:eastAsia="hr-HR"/>
        </w:rPr>
      </w:pPr>
    </w:p>
    <w:p w14:paraId="3F641EBE" w14:textId="74FB1C7B" w:rsidR="00072FE7" w:rsidRDefault="00072FE7" w:rsidP="00072FE7">
      <w:pPr>
        <w:spacing w:after="0" w:line="240" w:lineRule="auto"/>
        <w:jc w:val="both"/>
        <w:rPr>
          <w:rFonts w:ascii="Tahoma" w:eastAsia="Times New Roman" w:hAnsi="Tahoma" w:cs="Tahoma"/>
          <w:bCs/>
          <w:color w:val="000000"/>
          <w:sz w:val="24"/>
          <w:szCs w:val="24"/>
          <w:lang w:eastAsia="hr-HR"/>
        </w:rPr>
      </w:pPr>
      <w:r>
        <w:rPr>
          <w:rFonts w:ascii="Tahoma" w:eastAsia="Times New Roman" w:hAnsi="Tahoma" w:cs="Tahoma"/>
          <w:bCs/>
          <w:color w:val="000000"/>
          <w:sz w:val="24"/>
          <w:szCs w:val="24"/>
          <w:lang w:eastAsia="hr-HR"/>
        </w:rPr>
        <w:t xml:space="preserve">Predloženi dnevni red prihvaćen je od strane </w:t>
      </w:r>
      <w:r w:rsidR="00DC71A1">
        <w:rPr>
          <w:rFonts w:ascii="Tahoma" w:eastAsia="Times New Roman" w:hAnsi="Tahoma" w:cs="Tahoma"/>
          <w:bCs/>
          <w:color w:val="000000"/>
          <w:sz w:val="24"/>
          <w:szCs w:val="24"/>
          <w:lang w:eastAsia="hr-HR"/>
        </w:rPr>
        <w:t>10</w:t>
      </w:r>
      <w:r>
        <w:rPr>
          <w:rFonts w:ascii="Tahoma" w:eastAsia="Times New Roman" w:hAnsi="Tahoma" w:cs="Tahoma"/>
          <w:bCs/>
          <w:color w:val="000000"/>
          <w:sz w:val="24"/>
          <w:szCs w:val="24"/>
          <w:lang w:eastAsia="hr-HR"/>
        </w:rPr>
        <w:t xml:space="preserve"> </w:t>
      </w:r>
      <w:r w:rsidR="005C6AD5">
        <w:rPr>
          <w:rFonts w:ascii="Tahoma" w:eastAsia="Times New Roman" w:hAnsi="Tahoma" w:cs="Tahoma"/>
          <w:bCs/>
          <w:color w:val="000000"/>
          <w:sz w:val="24"/>
          <w:szCs w:val="24"/>
          <w:lang w:eastAsia="hr-HR"/>
        </w:rPr>
        <w:t>vijećnika.</w:t>
      </w:r>
    </w:p>
    <w:p w14:paraId="7EFC2FB8" w14:textId="77777777" w:rsidR="00072FE7" w:rsidRPr="00FE275E" w:rsidRDefault="00072FE7" w:rsidP="00072FE7">
      <w:pPr>
        <w:spacing w:after="0" w:line="240" w:lineRule="auto"/>
        <w:jc w:val="both"/>
        <w:rPr>
          <w:rFonts w:ascii="Tahoma" w:eastAsia="Times New Roman" w:hAnsi="Tahoma" w:cs="Tahoma"/>
          <w:bCs/>
          <w:color w:val="000000"/>
          <w:sz w:val="24"/>
          <w:szCs w:val="24"/>
          <w:lang w:eastAsia="hr-HR"/>
        </w:rPr>
      </w:pPr>
    </w:p>
    <w:p w14:paraId="2BBF97BC" w14:textId="77777777" w:rsidR="00072FE7" w:rsidRPr="00FE275E" w:rsidRDefault="00072FE7" w:rsidP="00072FE7">
      <w:pPr>
        <w:spacing w:after="0" w:line="240" w:lineRule="auto"/>
        <w:jc w:val="both"/>
        <w:rPr>
          <w:rFonts w:ascii="Tahoma" w:eastAsia="Times New Roman" w:hAnsi="Tahoma" w:cs="Tahoma"/>
          <w:bCs/>
          <w:color w:val="000000"/>
          <w:sz w:val="24"/>
          <w:szCs w:val="24"/>
          <w:lang w:eastAsia="hr-HR"/>
        </w:rPr>
      </w:pPr>
    </w:p>
    <w:p w14:paraId="702CE4BB" w14:textId="77777777" w:rsidR="00072FE7" w:rsidRDefault="00072FE7" w:rsidP="00072FE7">
      <w:pPr>
        <w:spacing w:after="0" w:line="240" w:lineRule="auto"/>
        <w:jc w:val="both"/>
        <w:rPr>
          <w:rFonts w:ascii="Tahoma" w:eastAsia="Times New Roman" w:hAnsi="Tahoma" w:cs="Tahoma"/>
          <w:bCs/>
          <w:color w:val="000000"/>
          <w:sz w:val="24"/>
          <w:szCs w:val="24"/>
          <w:lang w:eastAsia="hr-HR"/>
        </w:rPr>
      </w:pPr>
      <w:r w:rsidRPr="00FE275E">
        <w:rPr>
          <w:rFonts w:ascii="Tahoma" w:eastAsia="Times New Roman" w:hAnsi="Tahoma" w:cs="Tahoma"/>
          <w:bCs/>
          <w:color w:val="000000"/>
          <w:sz w:val="24"/>
          <w:szCs w:val="24"/>
          <w:lang w:eastAsia="hr-HR"/>
        </w:rPr>
        <w:t>Prelazi se na 1. točku dnevnog reda.</w:t>
      </w:r>
    </w:p>
    <w:p w14:paraId="054FC72F" w14:textId="77777777" w:rsidR="00072FE7" w:rsidRDefault="00072FE7" w:rsidP="00072FE7">
      <w:pPr>
        <w:spacing w:after="0" w:line="240" w:lineRule="auto"/>
        <w:jc w:val="both"/>
        <w:rPr>
          <w:rFonts w:ascii="Tahoma" w:eastAsia="Times New Roman" w:hAnsi="Tahoma" w:cs="Tahoma"/>
          <w:bCs/>
          <w:color w:val="000000"/>
          <w:sz w:val="24"/>
          <w:szCs w:val="24"/>
          <w:lang w:eastAsia="hr-HR"/>
        </w:rPr>
      </w:pPr>
    </w:p>
    <w:p w14:paraId="60990341" w14:textId="77777777" w:rsidR="00072FE7" w:rsidRDefault="00072FE7" w:rsidP="00072FE7">
      <w:pPr>
        <w:spacing w:after="0" w:line="240" w:lineRule="auto"/>
        <w:jc w:val="center"/>
        <w:rPr>
          <w:rFonts w:ascii="Tahoma" w:eastAsia="Times New Roman" w:hAnsi="Tahoma" w:cs="Tahoma"/>
          <w:bCs/>
          <w:color w:val="000000"/>
          <w:sz w:val="24"/>
          <w:szCs w:val="24"/>
          <w:lang w:eastAsia="hr-HR"/>
        </w:rPr>
      </w:pPr>
      <w:r>
        <w:rPr>
          <w:rFonts w:ascii="Tahoma" w:eastAsia="Times New Roman" w:hAnsi="Tahoma" w:cs="Tahoma"/>
          <w:bCs/>
          <w:color w:val="000000"/>
          <w:sz w:val="24"/>
          <w:szCs w:val="24"/>
          <w:lang w:eastAsia="hr-HR"/>
        </w:rPr>
        <w:t xml:space="preserve">   </w:t>
      </w:r>
      <w:r w:rsidRPr="00FE275E">
        <w:rPr>
          <w:rFonts w:ascii="Tahoma" w:eastAsia="Times New Roman" w:hAnsi="Tahoma" w:cs="Tahoma"/>
          <w:bCs/>
          <w:color w:val="000000"/>
          <w:sz w:val="24"/>
          <w:szCs w:val="24"/>
          <w:lang w:eastAsia="hr-HR"/>
        </w:rPr>
        <w:t>AD) 1.</w:t>
      </w:r>
    </w:p>
    <w:p w14:paraId="691EC2C1" w14:textId="7B277F12" w:rsidR="005C6AD5" w:rsidRPr="005C6AD5" w:rsidRDefault="005C6AD5" w:rsidP="005C6AD5">
      <w:pPr>
        <w:pStyle w:val="Odlomakpopisa"/>
        <w:jc w:val="both"/>
        <w:rPr>
          <w:rFonts w:ascii="Tahoma" w:hAnsi="Tahoma" w:cs="Tahoma"/>
          <w:sz w:val="24"/>
          <w:szCs w:val="24"/>
        </w:rPr>
      </w:pPr>
      <w:r w:rsidRPr="005C6AD5">
        <w:rPr>
          <w:rFonts w:ascii="Tahoma" w:hAnsi="Tahoma" w:cs="Tahoma"/>
          <w:sz w:val="24"/>
          <w:szCs w:val="24"/>
        </w:rPr>
        <w:t>Donošenje Odluke o</w:t>
      </w:r>
      <w:r w:rsidR="00DC71A1" w:rsidRPr="004D5784">
        <w:rPr>
          <w:rFonts w:ascii="Tahoma" w:eastAsia="Times New Roman" w:hAnsi="Tahoma" w:cs="Tahoma"/>
          <w:sz w:val="24"/>
          <w:szCs w:val="24"/>
          <w:lang w:eastAsia="hr-HR"/>
        </w:rPr>
        <w:t xml:space="preserve"> </w:t>
      </w:r>
      <w:r w:rsidR="00DC71A1">
        <w:rPr>
          <w:rFonts w:ascii="Tahoma" w:eastAsia="Times New Roman" w:hAnsi="Tahoma" w:cs="Tahoma"/>
          <w:sz w:val="24"/>
          <w:szCs w:val="24"/>
          <w:lang w:eastAsia="hr-HR"/>
        </w:rPr>
        <w:t>usvajanju Strategije razvoja pametne Općine Donja Voća 2020. – 2023.</w:t>
      </w:r>
    </w:p>
    <w:p w14:paraId="5C2266C4" w14:textId="77777777" w:rsidR="00072FE7" w:rsidRDefault="00072FE7" w:rsidP="00072FE7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</w:p>
    <w:p w14:paraId="2ECD4253" w14:textId="5EEF38B4" w:rsidR="00072FE7" w:rsidRDefault="005C6AD5" w:rsidP="00072FE7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bookmarkStart w:id="0" w:name="_Hlk49172418"/>
      <w:r>
        <w:rPr>
          <w:rFonts w:ascii="Arial" w:hAnsi="Arial" w:cs="Arial"/>
          <w:sz w:val="24"/>
          <w:szCs w:val="24"/>
        </w:rPr>
        <w:t>Odluka</w:t>
      </w:r>
      <w:r w:rsidR="00072FE7">
        <w:rPr>
          <w:rFonts w:ascii="Arial" w:hAnsi="Arial" w:cs="Arial"/>
          <w:sz w:val="24"/>
          <w:szCs w:val="24"/>
        </w:rPr>
        <w:t xml:space="preserve"> je prihvaćen</w:t>
      </w:r>
      <w:r>
        <w:rPr>
          <w:rFonts w:ascii="Arial" w:hAnsi="Arial" w:cs="Arial"/>
          <w:sz w:val="24"/>
          <w:szCs w:val="24"/>
        </w:rPr>
        <w:t>a</w:t>
      </w:r>
      <w:r w:rsidR="00072FE7">
        <w:rPr>
          <w:rFonts w:ascii="Arial" w:hAnsi="Arial" w:cs="Arial"/>
          <w:sz w:val="24"/>
          <w:szCs w:val="24"/>
        </w:rPr>
        <w:t xml:space="preserve"> </w:t>
      </w:r>
      <w:r w:rsidR="004D5784">
        <w:rPr>
          <w:rFonts w:ascii="Arial" w:hAnsi="Arial" w:cs="Arial"/>
          <w:sz w:val="24"/>
          <w:szCs w:val="24"/>
        </w:rPr>
        <w:t xml:space="preserve">sa </w:t>
      </w:r>
      <w:r w:rsidR="00DC71A1">
        <w:rPr>
          <w:rFonts w:ascii="Arial" w:hAnsi="Arial" w:cs="Arial"/>
          <w:sz w:val="24"/>
          <w:szCs w:val="24"/>
        </w:rPr>
        <w:t>9</w:t>
      </w:r>
      <w:r w:rsidR="004D5784">
        <w:rPr>
          <w:rFonts w:ascii="Arial" w:hAnsi="Arial" w:cs="Arial"/>
          <w:sz w:val="24"/>
          <w:szCs w:val="24"/>
        </w:rPr>
        <w:t xml:space="preserve"> glasova „ZA“ i 1 „PROTIV“</w:t>
      </w:r>
    </w:p>
    <w:bookmarkEnd w:id="0"/>
    <w:p w14:paraId="13762AD2" w14:textId="77777777" w:rsidR="00072FE7" w:rsidRDefault="00072FE7" w:rsidP="00072FE7">
      <w:pPr>
        <w:spacing w:after="0" w:line="240" w:lineRule="auto"/>
        <w:ind w:left="720"/>
        <w:jc w:val="center"/>
        <w:rPr>
          <w:rFonts w:ascii="Arial" w:hAnsi="Arial" w:cs="Arial"/>
          <w:sz w:val="24"/>
          <w:szCs w:val="24"/>
        </w:rPr>
      </w:pPr>
    </w:p>
    <w:p w14:paraId="37556466" w14:textId="77777777" w:rsidR="00072FE7" w:rsidRDefault="00072FE7" w:rsidP="00072FE7">
      <w:pPr>
        <w:spacing w:after="0" w:line="240" w:lineRule="auto"/>
        <w:jc w:val="both"/>
        <w:rPr>
          <w:rFonts w:ascii="Tahoma" w:eastAsia="Times New Roman" w:hAnsi="Tahoma" w:cs="Tahoma"/>
          <w:bCs/>
          <w:color w:val="000000"/>
          <w:sz w:val="24"/>
          <w:szCs w:val="24"/>
          <w:lang w:eastAsia="hr-HR"/>
        </w:rPr>
      </w:pPr>
    </w:p>
    <w:p w14:paraId="61F97A0A" w14:textId="4E568BD6" w:rsidR="00072FE7" w:rsidRPr="00D80741" w:rsidRDefault="00072FE7" w:rsidP="00072FE7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</w:pPr>
      <w:r w:rsidRPr="00D80741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Sjednica završava u </w:t>
      </w:r>
      <w:r w:rsidR="00DC71A1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11</w:t>
      </w:r>
      <w:r w:rsidRPr="00D80741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:</w:t>
      </w:r>
      <w:r w:rsidR="00DC71A1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0</w:t>
      </w:r>
      <w:r w:rsidR="004D5784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0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 sati.</w:t>
      </w:r>
    </w:p>
    <w:p w14:paraId="3ACBBB6F" w14:textId="77777777" w:rsidR="00072FE7" w:rsidRDefault="005C6AD5" w:rsidP="00072FE7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ab/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ab/>
      </w:r>
    </w:p>
    <w:p w14:paraId="34E25715" w14:textId="77777777" w:rsidR="00072FE7" w:rsidRDefault="00072FE7" w:rsidP="00072FE7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</w:pPr>
    </w:p>
    <w:p w14:paraId="6A339E96" w14:textId="77777777" w:rsidR="00072FE7" w:rsidRPr="00D80741" w:rsidRDefault="00072FE7" w:rsidP="00072FE7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</w:pPr>
    </w:p>
    <w:p w14:paraId="03F0047F" w14:textId="3A89E82A" w:rsidR="00DC71A1" w:rsidRDefault="00072FE7" w:rsidP="00072FE7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ab/>
      </w:r>
      <w:r w:rsidR="004D5784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  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Zapisničar: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ab/>
        <w:t xml:space="preserve">                    </w:t>
      </w:r>
      <w:r w:rsidR="005C6AD5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                              Predsjednik Općinskog vijeć</w:t>
      </w:r>
      <w:r w:rsidR="00DC71A1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a</w:t>
      </w:r>
    </w:p>
    <w:p w14:paraId="1A0C2D15" w14:textId="6BEDC19E" w:rsidR="00072FE7" w:rsidRPr="00DC71A1" w:rsidRDefault="00DC71A1" w:rsidP="00072FE7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Marijana Sambolec Kukec</w:t>
      </w:r>
      <w:r w:rsidR="005C6AD5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ab/>
        <w:t xml:space="preserve">                              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                      </w:t>
      </w:r>
      <w:r w:rsidR="005C6AD5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Josip Vincek </w:t>
      </w:r>
    </w:p>
    <w:p w14:paraId="602A3B18" w14:textId="77777777" w:rsidR="0048510D" w:rsidRDefault="0048510D"/>
    <w:sectPr w:rsidR="0048510D" w:rsidSect="00BD07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4002DC"/>
    <w:multiLevelType w:val="hybridMultilevel"/>
    <w:tmpl w:val="F5B00D9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C53517D"/>
    <w:multiLevelType w:val="hybridMultilevel"/>
    <w:tmpl w:val="403464E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FE7"/>
    <w:rsid w:val="00072FE7"/>
    <w:rsid w:val="0048510D"/>
    <w:rsid w:val="004D5784"/>
    <w:rsid w:val="005C6AD5"/>
    <w:rsid w:val="00803039"/>
    <w:rsid w:val="00DC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A75F5"/>
  <w15:chartTrackingRefBased/>
  <w15:docId w15:val="{34558660-B7E1-42F1-9554-37E9329D1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FE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C6A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Opcina DVoca</cp:lastModifiedBy>
  <cp:revision>4</cp:revision>
  <dcterms:created xsi:type="dcterms:W3CDTF">2020-05-11T08:02:00Z</dcterms:created>
  <dcterms:modified xsi:type="dcterms:W3CDTF">2020-12-10T07:12:00Z</dcterms:modified>
</cp:coreProperties>
</file>